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94" w:rsidRDefault="00AB7910">
      <w:pPr>
        <w:spacing w:line="560" w:lineRule="exact"/>
        <w:rPr>
          <w:rFonts w:ascii="黑体" w:eastAsia="黑体" w:hAnsi="黑体"/>
          <w:sz w:val="30"/>
          <w:szCs w:val="30"/>
        </w:rPr>
      </w:pPr>
      <w:r>
        <w:rPr>
          <w:rFonts w:ascii="黑体" w:eastAsia="黑体" w:hAnsi="黑体" w:hint="eastAsia"/>
          <w:sz w:val="30"/>
          <w:szCs w:val="30"/>
        </w:rPr>
        <w:t>附件</w:t>
      </w:r>
    </w:p>
    <w:p w:rsidR="00132194" w:rsidRDefault="00132194">
      <w:pPr>
        <w:spacing w:line="560" w:lineRule="exact"/>
        <w:rPr>
          <w:rFonts w:ascii="黑体" w:eastAsia="黑体" w:hAnsi="黑体"/>
          <w:sz w:val="30"/>
          <w:szCs w:val="30"/>
        </w:rPr>
      </w:pPr>
    </w:p>
    <w:p w:rsidR="00132194" w:rsidRDefault="00AB7910">
      <w:pPr>
        <w:spacing w:line="560" w:lineRule="exact"/>
        <w:ind w:firstLineChars="200" w:firstLine="760"/>
        <w:jc w:val="center"/>
        <w:rPr>
          <w:rFonts w:ascii="方正小标宋简体" w:eastAsia="方正小标宋简体" w:hAnsi="仿宋"/>
          <w:sz w:val="38"/>
          <w:szCs w:val="38"/>
        </w:rPr>
      </w:pPr>
      <w:r>
        <w:rPr>
          <w:rFonts w:ascii="方正小标宋简体" w:eastAsia="方正小标宋简体" w:hAnsi="仿宋" w:hint="eastAsia"/>
          <w:sz w:val="38"/>
          <w:szCs w:val="38"/>
        </w:rPr>
        <w:t>上海开放大学关于修读第二学历</w:t>
      </w:r>
    </w:p>
    <w:p w:rsidR="00132194" w:rsidRDefault="00AB7910">
      <w:pPr>
        <w:spacing w:line="560" w:lineRule="exact"/>
        <w:ind w:firstLineChars="200" w:firstLine="760"/>
        <w:jc w:val="center"/>
        <w:rPr>
          <w:rFonts w:ascii="方正小标宋简体" w:eastAsia="方正小标宋简体" w:hAnsi="仿宋"/>
          <w:sz w:val="38"/>
          <w:szCs w:val="38"/>
        </w:rPr>
      </w:pPr>
      <w:r>
        <w:rPr>
          <w:rFonts w:ascii="方正小标宋简体" w:eastAsia="方正小标宋简体" w:hAnsi="仿宋" w:hint="eastAsia"/>
          <w:sz w:val="38"/>
          <w:szCs w:val="38"/>
        </w:rPr>
        <w:t>学分转换的管理规定</w:t>
      </w:r>
    </w:p>
    <w:p w:rsidR="00132194" w:rsidRDefault="00132194">
      <w:pPr>
        <w:spacing w:line="560" w:lineRule="exact"/>
        <w:ind w:firstLineChars="200" w:firstLine="600"/>
        <w:rPr>
          <w:rFonts w:ascii="仿宋" w:eastAsia="仿宋" w:hAnsi="仿宋"/>
          <w:sz w:val="30"/>
          <w:szCs w:val="30"/>
        </w:rPr>
      </w:pPr>
    </w:p>
    <w:p w:rsidR="00132194" w:rsidRDefault="00AB7910">
      <w:pPr>
        <w:spacing w:line="560" w:lineRule="exact"/>
        <w:ind w:firstLineChars="200" w:firstLine="600"/>
        <w:rPr>
          <w:rFonts w:ascii="黑体" w:eastAsia="黑体" w:hAnsi="黑体"/>
          <w:sz w:val="30"/>
          <w:szCs w:val="30"/>
        </w:rPr>
      </w:pPr>
      <w:r>
        <w:rPr>
          <w:rFonts w:ascii="黑体" w:eastAsia="黑体" w:hAnsi="黑体" w:hint="eastAsia"/>
          <w:sz w:val="30"/>
          <w:szCs w:val="30"/>
        </w:rPr>
        <w:t>一、申请对象</w:t>
      </w:r>
    </w:p>
    <w:p w:rsidR="00132194" w:rsidRDefault="00AB7910">
      <w:pPr>
        <w:spacing w:line="560" w:lineRule="exact"/>
        <w:ind w:firstLineChars="200" w:firstLine="600"/>
        <w:rPr>
          <w:rFonts w:ascii="仿宋" w:eastAsia="仿宋" w:hAnsi="仿宋"/>
          <w:sz w:val="30"/>
          <w:szCs w:val="30"/>
        </w:rPr>
      </w:pPr>
      <w:r>
        <w:rPr>
          <w:rFonts w:ascii="仿宋" w:eastAsia="仿宋" w:hAnsi="仿宋" w:hint="eastAsia"/>
          <w:sz w:val="30"/>
          <w:szCs w:val="30"/>
        </w:rPr>
        <w:t>注册入学前已获得国民教育系列各类高等学校专科、本科、研究生及以上学历教育毕业证书，并参加上海开放大学学历教育的学生，修读同等或低于原有学历层次的第二学历可申请学分转换。</w:t>
      </w:r>
    </w:p>
    <w:p w:rsidR="00132194" w:rsidRDefault="00AB7910">
      <w:pPr>
        <w:spacing w:line="560" w:lineRule="exact"/>
        <w:ind w:firstLineChars="200" w:firstLine="600"/>
        <w:rPr>
          <w:rFonts w:ascii="黑体" w:eastAsia="黑体" w:hAnsi="黑体"/>
          <w:sz w:val="30"/>
          <w:szCs w:val="30"/>
        </w:rPr>
      </w:pPr>
      <w:r>
        <w:rPr>
          <w:rFonts w:ascii="黑体" w:eastAsia="黑体" w:hAnsi="黑体" w:hint="eastAsia"/>
          <w:sz w:val="30"/>
          <w:szCs w:val="30"/>
        </w:rPr>
        <w:t>二、基本内容</w:t>
      </w:r>
    </w:p>
    <w:p w:rsidR="00132194" w:rsidRDefault="00AB7910">
      <w:pPr>
        <w:spacing w:line="560" w:lineRule="exact"/>
        <w:ind w:firstLineChars="200" w:firstLine="602"/>
        <w:rPr>
          <w:rFonts w:ascii="楷体" w:eastAsia="楷体" w:hAnsi="楷体"/>
          <w:b/>
          <w:sz w:val="30"/>
          <w:szCs w:val="30"/>
        </w:rPr>
      </w:pPr>
      <w:r>
        <w:rPr>
          <w:rFonts w:ascii="楷体" w:eastAsia="楷体" w:hAnsi="楷体" w:hint="eastAsia"/>
          <w:b/>
          <w:sz w:val="30"/>
          <w:szCs w:val="30"/>
        </w:rPr>
        <w:t>（一）学分转换范围</w:t>
      </w:r>
    </w:p>
    <w:p w:rsidR="00132194" w:rsidRDefault="00AB7910">
      <w:pPr>
        <w:spacing w:line="560" w:lineRule="exact"/>
        <w:ind w:firstLineChars="200" w:firstLine="600"/>
        <w:rPr>
          <w:rFonts w:ascii="仿宋" w:eastAsia="仿宋" w:hAnsi="仿宋"/>
          <w:sz w:val="30"/>
          <w:szCs w:val="30"/>
        </w:rPr>
      </w:pPr>
      <w:r>
        <w:rPr>
          <w:rFonts w:ascii="仿宋" w:eastAsia="仿宋" w:hAnsi="仿宋" w:hint="eastAsia"/>
          <w:sz w:val="30"/>
          <w:szCs w:val="30"/>
        </w:rPr>
        <w:t>1.学生可凭相关学历证明，申请通识课、拓展课、专业选修课（模块选修课除外）学分转换；</w:t>
      </w:r>
    </w:p>
    <w:p w:rsidR="00132194" w:rsidRDefault="00AB7910">
      <w:pPr>
        <w:spacing w:line="560" w:lineRule="exact"/>
        <w:ind w:firstLineChars="200" w:firstLine="600"/>
        <w:rPr>
          <w:rFonts w:ascii="仿宋" w:eastAsia="仿宋" w:hAnsi="仿宋"/>
          <w:sz w:val="30"/>
          <w:szCs w:val="30"/>
        </w:rPr>
      </w:pPr>
      <w:r>
        <w:rPr>
          <w:rFonts w:ascii="仿宋" w:eastAsia="仿宋" w:hAnsi="仿宋" w:hint="eastAsia"/>
          <w:sz w:val="30"/>
          <w:szCs w:val="30"/>
        </w:rPr>
        <w:t>2.学科/大类基础课、专业必修课以及学位课程不得申请学分转换；</w:t>
      </w:r>
    </w:p>
    <w:p w:rsidR="00132194" w:rsidRDefault="00AB7910">
      <w:pPr>
        <w:spacing w:line="560" w:lineRule="exact"/>
        <w:ind w:firstLineChars="200" w:firstLine="600"/>
        <w:rPr>
          <w:rFonts w:ascii="仿宋" w:eastAsia="仿宋" w:hAnsi="仿宋"/>
          <w:sz w:val="30"/>
          <w:szCs w:val="30"/>
        </w:rPr>
      </w:pPr>
      <w:r>
        <w:rPr>
          <w:rFonts w:ascii="仿宋" w:eastAsia="仿宋" w:hAnsi="仿宋" w:hint="eastAsia"/>
          <w:sz w:val="30"/>
          <w:szCs w:val="30"/>
        </w:rPr>
        <w:t>3.课程设计、社会实践、毕业实践等实践教学课程不得申请学分转换；</w:t>
      </w:r>
    </w:p>
    <w:p w:rsidR="00132194" w:rsidRDefault="00AB7910">
      <w:pPr>
        <w:spacing w:line="560" w:lineRule="exact"/>
        <w:ind w:firstLineChars="200" w:firstLine="600"/>
        <w:rPr>
          <w:rFonts w:ascii="仿宋" w:eastAsia="仿宋" w:hAnsi="仿宋"/>
          <w:sz w:val="30"/>
          <w:szCs w:val="30"/>
        </w:rPr>
      </w:pPr>
      <w:r>
        <w:rPr>
          <w:rFonts w:ascii="仿宋" w:eastAsia="仿宋" w:hAnsi="仿宋" w:hint="eastAsia"/>
          <w:sz w:val="30"/>
          <w:szCs w:val="30"/>
        </w:rPr>
        <w:t>4.学生修读我校专升本专业，按照学生原所学专业所属学科门类、专业类（专业大类）与专升本修读专业所属学科门类进行比对，若两者一致，学生可免修补修课程，成绩记录为“免考”，否则必须参加本专业所有补修课程的修读及考试；</w:t>
      </w:r>
    </w:p>
    <w:p w:rsidR="00132194" w:rsidRDefault="00AB7910">
      <w:pPr>
        <w:spacing w:line="560" w:lineRule="exact"/>
        <w:ind w:firstLineChars="200" w:firstLine="600"/>
        <w:rPr>
          <w:rFonts w:ascii="仿宋" w:eastAsia="仿宋" w:hAnsi="仿宋"/>
          <w:sz w:val="30"/>
          <w:szCs w:val="30"/>
        </w:rPr>
      </w:pPr>
      <w:r>
        <w:rPr>
          <w:rFonts w:ascii="仿宋" w:eastAsia="仿宋" w:hAnsi="仿宋" w:hint="eastAsia"/>
          <w:sz w:val="30"/>
          <w:szCs w:val="30"/>
        </w:rPr>
        <w:t>5.学生可凭非学历教育证书，根据我校专业人才培养方案中“证书对应”中规定，申请学分转换。</w:t>
      </w:r>
    </w:p>
    <w:p w:rsidR="00132194" w:rsidRDefault="00AB7910">
      <w:pPr>
        <w:spacing w:line="560" w:lineRule="exact"/>
        <w:ind w:firstLineChars="200" w:firstLine="602"/>
        <w:rPr>
          <w:rFonts w:ascii="楷体" w:eastAsia="楷体" w:hAnsi="楷体"/>
          <w:b/>
          <w:sz w:val="30"/>
          <w:szCs w:val="30"/>
        </w:rPr>
      </w:pPr>
      <w:r>
        <w:rPr>
          <w:rFonts w:ascii="楷体" w:eastAsia="楷体" w:hAnsi="楷体" w:hint="eastAsia"/>
          <w:b/>
          <w:sz w:val="30"/>
          <w:szCs w:val="30"/>
        </w:rPr>
        <w:lastRenderedPageBreak/>
        <w:t>（二）学分转换比例</w:t>
      </w:r>
    </w:p>
    <w:p w:rsidR="00132194" w:rsidRDefault="00AB7910">
      <w:pPr>
        <w:spacing w:line="560" w:lineRule="exact"/>
        <w:ind w:firstLineChars="200" w:firstLine="600"/>
        <w:rPr>
          <w:rFonts w:ascii="仿宋" w:eastAsia="仿宋" w:hAnsi="仿宋"/>
          <w:sz w:val="30"/>
          <w:szCs w:val="30"/>
        </w:rPr>
      </w:pPr>
      <w:r>
        <w:rPr>
          <w:rFonts w:ascii="仿宋" w:eastAsia="仿宋" w:hAnsi="仿宋" w:hint="eastAsia"/>
          <w:sz w:val="30"/>
          <w:szCs w:val="30"/>
        </w:rPr>
        <w:t>1.学分转换的总学分不得超过上海开放大学专业毕业总学分（不包括课程设计、社会实践、毕业实践学分）的5</w:t>
      </w:r>
      <w:r>
        <w:rPr>
          <w:rFonts w:ascii="仿宋" w:eastAsia="仿宋" w:hAnsi="仿宋"/>
          <w:sz w:val="30"/>
          <w:szCs w:val="30"/>
        </w:rPr>
        <w:t>0%</w:t>
      </w:r>
      <w:r>
        <w:rPr>
          <w:rFonts w:ascii="仿宋" w:eastAsia="仿宋" w:hAnsi="仿宋" w:hint="eastAsia"/>
          <w:sz w:val="30"/>
          <w:szCs w:val="30"/>
        </w:rPr>
        <w:t>。</w:t>
      </w:r>
    </w:p>
    <w:p w:rsidR="00132194" w:rsidRDefault="00AB7910">
      <w:pPr>
        <w:spacing w:line="560" w:lineRule="exact"/>
        <w:ind w:firstLineChars="200" w:firstLine="600"/>
        <w:rPr>
          <w:rFonts w:ascii="仿宋" w:eastAsia="仿宋" w:hAnsi="仿宋"/>
          <w:sz w:val="30"/>
          <w:szCs w:val="30"/>
        </w:rPr>
      </w:pPr>
      <w:r>
        <w:rPr>
          <w:rFonts w:ascii="仿宋" w:eastAsia="仿宋" w:hAnsi="仿宋" w:hint="eastAsia"/>
          <w:sz w:val="30"/>
          <w:szCs w:val="30"/>
        </w:rPr>
        <w:t>2.通过上海开放大学（上海电视大学）组织的课程考试，可申请学分转换，转换的学分比例不限，</w:t>
      </w:r>
      <w:r w:rsidR="002D6D4B">
        <w:rPr>
          <w:rFonts w:ascii="仿宋" w:eastAsia="仿宋" w:hAnsi="仿宋" w:hint="eastAsia"/>
          <w:sz w:val="30"/>
          <w:szCs w:val="30"/>
        </w:rPr>
        <w:t>成绩自获得之日起八年内有效</w:t>
      </w:r>
      <w:r>
        <w:rPr>
          <w:rFonts w:ascii="仿宋" w:eastAsia="仿宋" w:hAnsi="仿宋" w:hint="eastAsia"/>
          <w:sz w:val="30"/>
          <w:szCs w:val="30"/>
        </w:rPr>
        <w:t>。</w:t>
      </w:r>
    </w:p>
    <w:p w:rsidR="00132194" w:rsidRDefault="00AB7910">
      <w:pPr>
        <w:spacing w:line="560" w:lineRule="exact"/>
        <w:ind w:firstLineChars="200" w:firstLine="600"/>
        <w:rPr>
          <w:rFonts w:ascii="黑体" w:eastAsia="黑体" w:hAnsi="黑体"/>
          <w:sz w:val="30"/>
          <w:szCs w:val="30"/>
        </w:rPr>
      </w:pPr>
      <w:r>
        <w:rPr>
          <w:rFonts w:ascii="黑体" w:eastAsia="黑体" w:hAnsi="黑体" w:hint="eastAsia"/>
          <w:sz w:val="30"/>
          <w:szCs w:val="30"/>
        </w:rPr>
        <w:t>三、工作流程</w:t>
      </w:r>
    </w:p>
    <w:p w:rsidR="00132194" w:rsidRDefault="00AB7910">
      <w:pPr>
        <w:spacing w:line="560" w:lineRule="exact"/>
        <w:ind w:firstLineChars="200" w:firstLine="600"/>
        <w:rPr>
          <w:rFonts w:ascii="仿宋" w:eastAsia="仿宋" w:hAnsi="仿宋"/>
          <w:sz w:val="30"/>
          <w:szCs w:val="30"/>
        </w:rPr>
      </w:pPr>
      <w:r>
        <w:rPr>
          <w:rFonts w:ascii="仿宋" w:eastAsia="仿宋" w:hAnsi="仿宋" w:hint="eastAsia"/>
          <w:sz w:val="30"/>
          <w:szCs w:val="30"/>
        </w:rPr>
        <w:t>1.学生在注册入学的第一学期按照学校规定的时间向所在学院、分校（教学点）提出第二学历学分转换申请，并提交中国高等教育学生信息网（</w:t>
      </w:r>
      <w:proofErr w:type="gramStart"/>
      <w:r>
        <w:rPr>
          <w:rFonts w:ascii="仿宋" w:eastAsia="仿宋" w:hAnsi="仿宋" w:hint="eastAsia"/>
          <w:sz w:val="30"/>
          <w:szCs w:val="30"/>
        </w:rPr>
        <w:t>学信网</w:t>
      </w:r>
      <w:proofErr w:type="gramEnd"/>
      <w:r>
        <w:rPr>
          <w:rFonts w:eastAsia="仿宋"/>
          <w:sz w:val="30"/>
          <w:szCs w:val="30"/>
        </w:rPr>
        <w:t>http://www.chsi.com.cn/</w:t>
      </w:r>
      <w:r>
        <w:rPr>
          <w:rFonts w:ascii="仿宋" w:eastAsia="仿宋" w:hAnsi="仿宋" w:hint="eastAsia"/>
          <w:sz w:val="30"/>
          <w:szCs w:val="30"/>
        </w:rPr>
        <w:t>）的学历查询结果证明或学历认证报告。</w:t>
      </w:r>
    </w:p>
    <w:p w:rsidR="00132194" w:rsidRDefault="00043EA1" w:rsidP="00043EA1">
      <w:pPr>
        <w:pStyle w:val="a5"/>
        <w:tabs>
          <w:tab w:val="left" w:pos="600"/>
        </w:tabs>
        <w:spacing w:line="560" w:lineRule="exact"/>
        <w:rPr>
          <w:rFonts w:ascii="仿宋" w:eastAsia="仿宋" w:hAnsi="仿宋"/>
          <w:sz w:val="30"/>
          <w:szCs w:val="30"/>
        </w:rPr>
      </w:pPr>
      <w:r>
        <w:rPr>
          <w:rFonts w:ascii="仿宋" w:eastAsia="仿宋" w:hAnsi="仿宋" w:hint="eastAsia"/>
          <w:sz w:val="30"/>
          <w:szCs w:val="30"/>
        </w:rPr>
        <w:tab/>
      </w:r>
      <w:bookmarkStart w:id="0" w:name="_GoBack"/>
      <w:bookmarkEnd w:id="0"/>
      <w:r w:rsidR="00AB7910">
        <w:rPr>
          <w:rFonts w:ascii="仿宋" w:eastAsia="仿宋" w:hAnsi="仿宋" w:hint="eastAsia"/>
          <w:sz w:val="30"/>
          <w:szCs w:val="30"/>
        </w:rPr>
        <w:t>2.学院、分校（教学点）根据学生的申请在上海开放大学教务管理系统学分转换模块中进行申请、初审，并将初审通过的名册及审核材料提交上海开放大学教务管理科。</w:t>
      </w:r>
    </w:p>
    <w:p w:rsidR="00132194" w:rsidRDefault="00AB7910">
      <w:pPr>
        <w:spacing w:line="560" w:lineRule="exact"/>
        <w:ind w:firstLine="600"/>
        <w:rPr>
          <w:rFonts w:ascii="仿宋" w:eastAsia="仿宋" w:hAnsi="仿宋"/>
          <w:sz w:val="30"/>
          <w:szCs w:val="30"/>
        </w:rPr>
      </w:pPr>
      <w:r>
        <w:rPr>
          <w:rFonts w:ascii="仿宋" w:eastAsia="仿宋" w:hAnsi="仿宋" w:hint="eastAsia"/>
          <w:sz w:val="30"/>
          <w:szCs w:val="30"/>
        </w:rPr>
        <w:t>3.上海开放大学教务管理科进行审核，并将终审结果反馈给各学院、分校（教学点）。</w:t>
      </w:r>
    </w:p>
    <w:p w:rsidR="00132194" w:rsidRDefault="00AB7910">
      <w:pPr>
        <w:spacing w:line="560" w:lineRule="exact"/>
        <w:ind w:firstLineChars="200" w:firstLine="600"/>
        <w:rPr>
          <w:rFonts w:ascii="仿宋" w:eastAsia="仿宋" w:hAnsi="仿宋"/>
          <w:sz w:val="30"/>
          <w:szCs w:val="30"/>
        </w:rPr>
      </w:pPr>
      <w:r>
        <w:rPr>
          <w:rFonts w:ascii="仿宋" w:eastAsia="仿宋" w:hAnsi="仿宋" w:hint="eastAsia"/>
          <w:sz w:val="30"/>
          <w:szCs w:val="30"/>
        </w:rPr>
        <w:t>4.经审核允许学分转换的课程，学分按</w:t>
      </w:r>
      <w:proofErr w:type="gramStart"/>
      <w:r>
        <w:rPr>
          <w:rFonts w:ascii="仿宋" w:eastAsia="仿宋" w:hAnsi="仿宋" w:hint="eastAsia"/>
          <w:sz w:val="30"/>
          <w:szCs w:val="30"/>
        </w:rPr>
        <w:t>现修人才</w:t>
      </w:r>
      <w:proofErr w:type="gramEnd"/>
      <w:r>
        <w:rPr>
          <w:rFonts w:ascii="仿宋" w:eastAsia="仿宋" w:hAnsi="仿宋" w:hint="eastAsia"/>
          <w:sz w:val="30"/>
          <w:szCs w:val="30"/>
        </w:rPr>
        <w:t>培养方案中课程规定的学分记载，成绩记录为“免考”。</w:t>
      </w:r>
    </w:p>
    <w:p w:rsidR="00132194" w:rsidRDefault="0016628A">
      <w:pPr>
        <w:spacing w:line="560" w:lineRule="exact"/>
        <w:ind w:firstLineChars="200" w:firstLine="600"/>
        <w:rPr>
          <w:rFonts w:ascii="黑体" w:eastAsia="黑体" w:hAnsi="黑体"/>
          <w:sz w:val="30"/>
          <w:szCs w:val="30"/>
        </w:rPr>
      </w:pPr>
      <w:r>
        <w:rPr>
          <w:rFonts w:ascii="黑体" w:eastAsia="黑体" w:hAnsi="黑体" w:hint="eastAsia"/>
          <w:sz w:val="30"/>
          <w:szCs w:val="30"/>
        </w:rPr>
        <w:t>四</w:t>
      </w:r>
      <w:r w:rsidR="00AB7910">
        <w:rPr>
          <w:rFonts w:ascii="黑体" w:eastAsia="黑体" w:hAnsi="黑体" w:hint="eastAsia"/>
          <w:sz w:val="30"/>
          <w:szCs w:val="30"/>
        </w:rPr>
        <w:t>、附则</w:t>
      </w:r>
    </w:p>
    <w:p w:rsidR="00132194" w:rsidRDefault="00AB7910">
      <w:pPr>
        <w:ind w:firstLine="600"/>
        <w:rPr>
          <w:rFonts w:ascii="仿宋" w:eastAsia="仿宋" w:hAnsi="仿宋"/>
          <w:sz w:val="30"/>
          <w:szCs w:val="30"/>
        </w:rPr>
      </w:pPr>
      <w:r>
        <w:rPr>
          <w:rFonts w:ascii="仿宋" w:eastAsia="仿宋" w:hAnsi="仿宋" w:hint="eastAsia"/>
          <w:sz w:val="30"/>
          <w:szCs w:val="30"/>
        </w:rPr>
        <w:t>本规定适用于上海开放大学2018级（春）及以后入学学生,2018年秋季学期</w:t>
      </w:r>
      <w:proofErr w:type="gramStart"/>
      <w:r>
        <w:rPr>
          <w:rFonts w:ascii="仿宋" w:eastAsia="仿宋" w:hAnsi="仿宋" w:hint="eastAsia"/>
          <w:sz w:val="30"/>
          <w:szCs w:val="30"/>
        </w:rPr>
        <w:t>起办理</w:t>
      </w:r>
      <w:proofErr w:type="gramEnd"/>
      <w:r>
        <w:rPr>
          <w:rFonts w:ascii="仿宋" w:eastAsia="仿宋" w:hAnsi="仿宋" w:hint="eastAsia"/>
          <w:sz w:val="30"/>
          <w:szCs w:val="30"/>
        </w:rPr>
        <w:t>相关手续。</w:t>
      </w:r>
    </w:p>
    <w:sectPr w:rsidR="00132194" w:rsidSect="00132194">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BE" w:rsidRDefault="00C93ABE" w:rsidP="00132194">
      <w:r>
        <w:separator/>
      </w:r>
    </w:p>
  </w:endnote>
  <w:endnote w:type="continuationSeparator" w:id="0">
    <w:p w:rsidR="00C93ABE" w:rsidRDefault="00C93ABE" w:rsidP="0013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132"/>
    </w:sdtPr>
    <w:sdtEndPr/>
    <w:sdtContent>
      <w:p w:rsidR="00132194" w:rsidRDefault="00132194">
        <w:pPr>
          <w:pStyle w:val="a7"/>
          <w:jc w:val="center"/>
        </w:pPr>
        <w:r>
          <w:fldChar w:fldCharType="begin"/>
        </w:r>
        <w:r w:rsidR="00AB7910">
          <w:instrText xml:space="preserve"> PAGE   \* MERGEFORMAT </w:instrText>
        </w:r>
        <w:r>
          <w:fldChar w:fldCharType="separate"/>
        </w:r>
        <w:r w:rsidR="00043EA1" w:rsidRPr="00043EA1">
          <w:rPr>
            <w:noProof/>
            <w:lang w:val="zh-CN"/>
          </w:rPr>
          <w:t>-</w:t>
        </w:r>
        <w:r w:rsidR="00043EA1">
          <w:rPr>
            <w:noProof/>
          </w:rPr>
          <w:t xml:space="preserve"> 2 -</w:t>
        </w:r>
        <w:r>
          <w:fldChar w:fldCharType="end"/>
        </w:r>
      </w:p>
    </w:sdtContent>
  </w:sdt>
  <w:p w:rsidR="00132194" w:rsidRDefault="001321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BE" w:rsidRDefault="00C93ABE" w:rsidP="00132194">
      <w:r>
        <w:separator/>
      </w:r>
    </w:p>
  </w:footnote>
  <w:footnote w:type="continuationSeparator" w:id="0">
    <w:p w:rsidR="00C93ABE" w:rsidRDefault="00C93ABE" w:rsidP="00132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75FB"/>
    <w:rsid w:val="00043EA1"/>
    <w:rsid w:val="00132194"/>
    <w:rsid w:val="0016628A"/>
    <w:rsid w:val="002D6D4B"/>
    <w:rsid w:val="006D23CB"/>
    <w:rsid w:val="008619AC"/>
    <w:rsid w:val="00872664"/>
    <w:rsid w:val="00AA3F9D"/>
    <w:rsid w:val="00AB7910"/>
    <w:rsid w:val="00B72B13"/>
    <w:rsid w:val="00C84836"/>
    <w:rsid w:val="00C93ABE"/>
    <w:rsid w:val="00E17DEC"/>
    <w:rsid w:val="00E66D6A"/>
    <w:rsid w:val="00ED398E"/>
    <w:rsid w:val="00FD75FB"/>
    <w:rsid w:val="07F90F21"/>
    <w:rsid w:val="0930253B"/>
    <w:rsid w:val="099064C1"/>
    <w:rsid w:val="0D282D88"/>
    <w:rsid w:val="137D3337"/>
    <w:rsid w:val="143F71C1"/>
    <w:rsid w:val="152F1518"/>
    <w:rsid w:val="17382106"/>
    <w:rsid w:val="1B2F7C01"/>
    <w:rsid w:val="222537B3"/>
    <w:rsid w:val="24557B13"/>
    <w:rsid w:val="24B13F8C"/>
    <w:rsid w:val="272A202B"/>
    <w:rsid w:val="287E69C1"/>
    <w:rsid w:val="28C64B8B"/>
    <w:rsid w:val="2A1931BE"/>
    <w:rsid w:val="2B6A4E49"/>
    <w:rsid w:val="2BD81A54"/>
    <w:rsid w:val="2CA32397"/>
    <w:rsid w:val="2CAF3099"/>
    <w:rsid w:val="2E0C3F32"/>
    <w:rsid w:val="2F9A0BB1"/>
    <w:rsid w:val="307A125E"/>
    <w:rsid w:val="30802DC3"/>
    <w:rsid w:val="342A08DF"/>
    <w:rsid w:val="35EC1EE7"/>
    <w:rsid w:val="395C29C9"/>
    <w:rsid w:val="395F71A8"/>
    <w:rsid w:val="396836DE"/>
    <w:rsid w:val="39E87498"/>
    <w:rsid w:val="3A940E77"/>
    <w:rsid w:val="3E6E53BE"/>
    <w:rsid w:val="3E7141B6"/>
    <w:rsid w:val="3F327B90"/>
    <w:rsid w:val="41E714D5"/>
    <w:rsid w:val="43431D85"/>
    <w:rsid w:val="438C0044"/>
    <w:rsid w:val="44A25BF5"/>
    <w:rsid w:val="457E2482"/>
    <w:rsid w:val="470D5996"/>
    <w:rsid w:val="475B5369"/>
    <w:rsid w:val="494F58C4"/>
    <w:rsid w:val="4A3C28EE"/>
    <w:rsid w:val="4E2F43E9"/>
    <w:rsid w:val="50DE0631"/>
    <w:rsid w:val="53D20E1F"/>
    <w:rsid w:val="56F76414"/>
    <w:rsid w:val="59CD5D54"/>
    <w:rsid w:val="5DB42176"/>
    <w:rsid w:val="5F8948A2"/>
    <w:rsid w:val="63F82B0B"/>
    <w:rsid w:val="67E75B77"/>
    <w:rsid w:val="6A245B12"/>
    <w:rsid w:val="6A5C2606"/>
    <w:rsid w:val="6C751EAB"/>
    <w:rsid w:val="6CC01E11"/>
    <w:rsid w:val="6DD21358"/>
    <w:rsid w:val="6DDE3E4A"/>
    <w:rsid w:val="6E794C00"/>
    <w:rsid w:val="6F4D4F3B"/>
    <w:rsid w:val="6F550F21"/>
    <w:rsid w:val="701D4FC0"/>
    <w:rsid w:val="71337F86"/>
    <w:rsid w:val="75C2734D"/>
    <w:rsid w:val="76681C56"/>
    <w:rsid w:val="7899382B"/>
    <w:rsid w:val="7F3F3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9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132194"/>
    <w:rPr>
      <w:b/>
      <w:bCs/>
    </w:rPr>
  </w:style>
  <w:style w:type="paragraph" w:styleId="a4">
    <w:name w:val="annotation text"/>
    <w:basedOn w:val="a"/>
    <w:link w:val="Char0"/>
    <w:uiPriority w:val="99"/>
    <w:semiHidden/>
    <w:unhideWhenUsed/>
    <w:qFormat/>
    <w:rsid w:val="00132194"/>
    <w:pPr>
      <w:jc w:val="left"/>
    </w:pPr>
  </w:style>
  <w:style w:type="paragraph" w:styleId="a5">
    <w:name w:val="Plain Text"/>
    <w:basedOn w:val="a"/>
    <w:link w:val="Char1"/>
    <w:qFormat/>
    <w:rsid w:val="00132194"/>
    <w:rPr>
      <w:rFonts w:ascii="宋体" w:hAnsi="Courier New"/>
      <w:szCs w:val="20"/>
    </w:rPr>
  </w:style>
  <w:style w:type="paragraph" w:styleId="a6">
    <w:name w:val="Balloon Text"/>
    <w:basedOn w:val="a"/>
    <w:link w:val="Char2"/>
    <w:uiPriority w:val="99"/>
    <w:semiHidden/>
    <w:unhideWhenUsed/>
    <w:qFormat/>
    <w:rsid w:val="00132194"/>
    <w:rPr>
      <w:sz w:val="18"/>
      <w:szCs w:val="18"/>
    </w:rPr>
  </w:style>
  <w:style w:type="paragraph" w:styleId="a7">
    <w:name w:val="footer"/>
    <w:basedOn w:val="a"/>
    <w:link w:val="Char3"/>
    <w:uiPriority w:val="99"/>
    <w:unhideWhenUsed/>
    <w:qFormat/>
    <w:rsid w:val="00132194"/>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32194"/>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unhideWhenUsed/>
    <w:qFormat/>
    <w:rsid w:val="00132194"/>
    <w:rPr>
      <w:sz w:val="21"/>
      <w:szCs w:val="21"/>
    </w:rPr>
  </w:style>
  <w:style w:type="character" w:customStyle="1" w:styleId="Char1">
    <w:name w:val="纯文本 Char"/>
    <w:basedOn w:val="a0"/>
    <w:link w:val="a5"/>
    <w:qFormat/>
    <w:rsid w:val="00132194"/>
    <w:rPr>
      <w:rFonts w:ascii="宋体" w:eastAsia="宋体" w:hAnsi="Courier New" w:cs="Times New Roman"/>
      <w:szCs w:val="20"/>
    </w:rPr>
  </w:style>
  <w:style w:type="character" w:customStyle="1" w:styleId="Char4">
    <w:name w:val="页眉 Char"/>
    <w:basedOn w:val="a0"/>
    <w:link w:val="a8"/>
    <w:uiPriority w:val="99"/>
    <w:qFormat/>
    <w:rsid w:val="00132194"/>
    <w:rPr>
      <w:rFonts w:ascii="Times New Roman" w:eastAsia="宋体" w:hAnsi="Times New Roman" w:cs="Times New Roman"/>
      <w:sz w:val="18"/>
      <w:szCs w:val="18"/>
    </w:rPr>
  </w:style>
  <w:style w:type="character" w:customStyle="1" w:styleId="Char3">
    <w:name w:val="页脚 Char"/>
    <w:basedOn w:val="a0"/>
    <w:link w:val="a7"/>
    <w:uiPriority w:val="99"/>
    <w:qFormat/>
    <w:rsid w:val="00132194"/>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sid w:val="00132194"/>
    <w:rPr>
      <w:rFonts w:ascii="Times New Roman" w:eastAsia="宋体" w:hAnsi="Times New Roman" w:cs="Times New Roman"/>
      <w:kern w:val="2"/>
      <w:sz w:val="18"/>
      <w:szCs w:val="18"/>
    </w:rPr>
  </w:style>
  <w:style w:type="character" w:customStyle="1" w:styleId="Char0">
    <w:name w:val="批注文字 Char"/>
    <w:basedOn w:val="a0"/>
    <w:link w:val="a4"/>
    <w:uiPriority w:val="99"/>
    <w:semiHidden/>
    <w:qFormat/>
    <w:rsid w:val="00132194"/>
    <w:rPr>
      <w:rFonts w:ascii="Times New Roman" w:eastAsia="宋体" w:hAnsi="Times New Roman" w:cs="Times New Roman"/>
      <w:kern w:val="2"/>
      <w:sz w:val="21"/>
      <w:szCs w:val="24"/>
    </w:rPr>
  </w:style>
  <w:style w:type="character" w:customStyle="1" w:styleId="Char">
    <w:name w:val="批注主题 Char"/>
    <w:basedOn w:val="Char0"/>
    <w:link w:val="a3"/>
    <w:uiPriority w:val="99"/>
    <w:semiHidden/>
    <w:qFormat/>
    <w:rsid w:val="00132194"/>
    <w:rPr>
      <w:rFonts w:ascii="Times New Roman" w:eastAsia="宋体"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127</Words>
  <Characters>727</Characters>
  <Application>Microsoft Office Word</Application>
  <DocSecurity>0</DocSecurity>
  <Lines>6</Lines>
  <Paragraphs>1</Paragraphs>
  <ScaleCrop>false</ScaleCrop>
  <Company>Microsoft China</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413</cp:lastModifiedBy>
  <cp:revision>5</cp:revision>
  <cp:lastPrinted>2018-04-09T05:12:00Z</cp:lastPrinted>
  <dcterms:created xsi:type="dcterms:W3CDTF">2018-03-20T01:40:00Z</dcterms:created>
  <dcterms:modified xsi:type="dcterms:W3CDTF">2020-03-20T07:36:00Z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